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1891" w:rsidRDefault="00000000">
      <w:pPr>
        <w:jc w:val="center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ENLACES</w:t>
      </w:r>
    </w:p>
    <w:p w14:paraId="00000002" w14:textId="77777777" w:rsidR="005F1891" w:rsidRDefault="00000000">
      <w:pPr>
        <w:jc w:val="center"/>
        <w:rPr>
          <w:rFonts w:ascii="Raleway" w:eastAsia="Raleway" w:hAnsi="Raleway" w:cs="Raleway"/>
          <w:b/>
          <w:sz w:val="28"/>
          <w:szCs w:val="28"/>
        </w:rPr>
      </w:pPr>
      <w:proofErr w:type="spellStart"/>
      <w:r>
        <w:rPr>
          <w:rFonts w:ascii="Raleway" w:eastAsia="Raleway" w:hAnsi="Raleway" w:cs="Raleway"/>
          <w:b/>
          <w:sz w:val="28"/>
          <w:szCs w:val="28"/>
        </w:rPr>
        <w:t>Hacia</w:t>
      </w:r>
      <w:proofErr w:type="spellEnd"/>
      <w:r>
        <w:rPr>
          <w:rFonts w:ascii="Raleway" w:eastAsia="Raleway" w:hAnsi="Raleway" w:cs="Raleway"/>
          <w:b/>
          <w:sz w:val="28"/>
          <w:szCs w:val="28"/>
        </w:rPr>
        <w:t xml:space="preserve"> </w:t>
      </w:r>
      <w:proofErr w:type="spellStart"/>
      <w:r>
        <w:rPr>
          <w:rFonts w:ascii="Raleway" w:eastAsia="Raleway" w:hAnsi="Raleway" w:cs="Raleway"/>
          <w:b/>
          <w:sz w:val="28"/>
          <w:szCs w:val="28"/>
        </w:rPr>
        <w:t>una</w:t>
      </w:r>
      <w:proofErr w:type="spellEnd"/>
      <w:r>
        <w:rPr>
          <w:rFonts w:ascii="Raleway" w:eastAsia="Raleway" w:hAnsi="Raleway" w:cs="Raleway"/>
          <w:b/>
          <w:sz w:val="28"/>
          <w:szCs w:val="28"/>
        </w:rPr>
        <w:t xml:space="preserve"> Cultura </w:t>
      </w:r>
      <w:proofErr w:type="spellStart"/>
      <w:r>
        <w:rPr>
          <w:rFonts w:ascii="Raleway" w:eastAsia="Raleway" w:hAnsi="Raleway" w:cs="Raleway"/>
          <w:b/>
          <w:sz w:val="28"/>
          <w:szCs w:val="28"/>
        </w:rPr>
        <w:t>Sostenible</w:t>
      </w:r>
      <w:proofErr w:type="spellEnd"/>
    </w:p>
    <w:p w14:paraId="00000003" w14:textId="77777777" w:rsidR="005F1891" w:rsidRDefault="005F1891">
      <w:pPr>
        <w:rPr>
          <w:rFonts w:ascii="Raleway" w:eastAsia="Raleway" w:hAnsi="Raleway" w:cs="Raleway"/>
          <w:b/>
          <w:sz w:val="28"/>
          <w:szCs w:val="28"/>
        </w:rPr>
      </w:pPr>
    </w:p>
    <w:p w14:paraId="00000020" w14:textId="77777777" w:rsidR="005F1891" w:rsidRDefault="00000000">
      <w:pPr>
        <w:rPr>
          <w:rFonts w:ascii="Raleway" w:eastAsia="Raleway" w:hAnsi="Raleway" w:cs="Raleway"/>
          <w:sz w:val="26"/>
          <w:szCs w:val="26"/>
          <w:u w:val="single"/>
        </w:rPr>
      </w:pPr>
      <w:r>
        <w:rPr>
          <w:rFonts w:ascii="Raleway" w:eastAsia="Raleway" w:hAnsi="Raleway" w:cs="Raleway"/>
          <w:sz w:val="26"/>
          <w:szCs w:val="26"/>
          <w:u w:val="single"/>
        </w:rPr>
        <w:t xml:space="preserve">Segundo </w:t>
      </w:r>
      <w:proofErr w:type="spellStart"/>
      <w:r>
        <w:rPr>
          <w:rFonts w:ascii="Raleway" w:eastAsia="Raleway" w:hAnsi="Raleway" w:cs="Raleway"/>
          <w:sz w:val="26"/>
          <w:szCs w:val="26"/>
          <w:u w:val="single"/>
        </w:rPr>
        <w:t>módulo</w:t>
      </w:r>
      <w:proofErr w:type="spellEnd"/>
    </w:p>
    <w:p w14:paraId="00000021" w14:textId="77777777" w:rsidR="005F1891" w:rsidRDefault="00000000">
      <w:pPr>
        <w:widowControl w:val="0"/>
        <w:shd w:val="clear" w:color="auto" w:fill="FFFFFF"/>
        <w:spacing w:before="220" w:after="220" w:line="240" w:lineRule="auto"/>
        <w:rPr>
          <w:rFonts w:ascii="Raleway" w:eastAsia="Raleway" w:hAnsi="Raleway" w:cs="Raleway"/>
          <w:sz w:val="26"/>
          <w:szCs w:val="26"/>
          <w:u w:val="single"/>
        </w:rPr>
      </w:pPr>
      <w:r>
        <w:rPr>
          <w:rFonts w:ascii="Nunito" w:eastAsia="Nunito" w:hAnsi="Nunito" w:cs="Nunito"/>
          <w:b/>
          <w:color w:val="3C96AB"/>
        </w:rPr>
        <w:t xml:space="preserve">Jueves, 17 de </w:t>
      </w:r>
      <w:proofErr w:type="spellStart"/>
      <w:r>
        <w:rPr>
          <w:rFonts w:ascii="Nunito" w:eastAsia="Nunito" w:hAnsi="Nunito" w:cs="Nunito"/>
          <w:b/>
          <w:color w:val="3C96AB"/>
        </w:rPr>
        <w:t>noviembre</w:t>
      </w:r>
      <w:proofErr w:type="spellEnd"/>
      <w:r>
        <w:rPr>
          <w:rFonts w:ascii="Nunito" w:eastAsia="Nunito" w:hAnsi="Nunito" w:cs="Nunito"/>
          <w:color w:val="434343"/>
          <w:sz w:val="21"/>
          <w:szCs w:val="21"/>
        </w:rPr>
        <w:t xml:space="preserve"> · 17.00h - 20.00h (CET)</w:t>
      </w:r>
    </w:p>
    <w:p w14:paraId="00000022" w14:textId="77777777" w:rsidR="005F1891" w:rsidRDefault="00000000">
      <w:pPr>
        <w:widowControl w:val="0"/>
        <w:shd w:val="clear" w:color="auto" w:fill="FFFFFF"/>
        <w:spacing w:before="220" w:after="220" w:line="240" w:lineRule="auto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 xml:space="preserve">Sara </w:t>
      </w:r>
      <w:proofErr w:type="spellStart"/>
      <w:r>
        <w:rPr>
          <w:rFonts w:ascii="Nunito" w:eastAsia="Nunito" w:hAnsi="Nunito" w:cs="Nunito"/>
          <w:b/>
          <w:sz w:val="20"/>
          <w:szCs w:val="20"/>
        </w:rPr>
        <w:t>Díez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, del Espacio Cultural </w:t>
      </w:r>
      <w:proofErr w:type="spellStart"/>
      <w:r>
        <w:rPr>
          <w:rFonts w:ascii="Nunito" w:eastAsia="Nunito" w:hAnsi="Nunito" w:cs="Nunito"/>
          <w:sz w:val="20"/>
          <w:szCs w:val="20"/>
        </w:rPr>
        <w:t>Iberoamericano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de la </w:t>
      </w:r>
      <w:proofErr w:type="spellStart"/>
      <w:r>
        <w:rPr>
          <w:rFonts w:ascii="Nunito" w:eastAsia="Nunito" w:hAnsi="Nunito" w:cs="Nunito"/>
          <w:sz w:val="20"/>
          <w:szCs w:val="20"/>
        </w:rPr>
        <w:t>Secretaría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General </w:t>
      </w:r>
      <w:proofErr w:type="spellStart"/>
      <w:r>
        <w:rPr>
          <w:rFonts w:ascii="Nunito" w:eastAsia="Nunito" w:hAnsi="Nunito" w:cs="Nunito"/>
          <w:sz w:val="20"/>
          <w:szCs w:val="20"/>
        </w:rPr>
        <w:t>Iberoamericana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(SEGIB).</w:t>
      </w:r>
    </w:p>
    <w:p w14:paraId="00000023" w14:textId="77777777" w:rsidR="005F1891" w:rsidRDefault="00000000">
      <w:pPr>
        <w:widowControl w:val="0"/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Enlace a la EICDS: </w:t>
      </w:r>
      <w:hyperlink r:id="rId4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https://www.segib.org/?document=estrategia-iberoamericana-de-cultura-y-desarrollo-sostenible</w:t>
        </w:r>
      </w:hyperlink>
    </w:p>
    <w:p w14:paraId="00000024" w14:textId="77777777" w:rsidR="005F1891" w:rsidRDefault="005F1891">
      <w:pPr>
        <w:widowControl w:val="0"/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00000025" w14:textId="77777777" w:rsidR="005F1891" w:rsidRDefault="00000000">
      <w:pPr>
        <w:widowControl w:val="0"/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Enlace al Informe </w:t>
      </w:r>
      <w:proofErr w:type="spellStart"/>
      <w:r>
        <w:rPr>
          <w:rFonts w:ascii="Nunito" w:eastAsia="Nunito" w:hAnsi="Nunito" w:cs="Nunito"/>
          <w:sz w:val="20"/>
          <w:szCs w:val="20"/>
        </w:rPr>
        <w:t>sobre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Cultura y Desarrollo de la UNESCO, de </w:t>
      </w:r>
      <w:proofErr w:type="spellStart"/>
      <w:r>
        <w:rPr>
          <w:rFonts w:ascii="Nunito" w:eastAsia="Nunito" w:hAnsi="Nunito" w:cs="Nunito"/>
          <w:sz w:val="20"/>
          <w:szCs w:val="20"/>
        </w:rPr>
        <w:t>conformidad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con la </w:t>
      </w:r>
      <w:proofErr w:type="spellStart"/>
      <w:r>
        <w:rPr>
          <w:rFonts w:ascii="Nunito" w:eastAsia="Nunito" w:hAnsi="Nunito" w:cs="Nunito"/>
          <w:sz w:val="20"/>
          <w:szCs w:val="20"/>
        </w:rPr>
        <w:t>Resolución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74/230 de la </w:t>
      </w:r>
      <w:proofErr w:type="spellStart"/>
      <w:r>
        <w:rPr>
          <w:rFonts w:ascii="Nunito" w:eastAsia="Nunito" w:hAnsi="Nunito" w:cs="Nunito"/>
          <w:sz w:val="20"/>
          <w:szCs w:val="20"/>
        </w:rPr>
        <w:t>Asamblea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General </w:t>
      </w:r>
      <w:hyperlink r:id="rId5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https://bit.ly/3V0wMRk</w:t>
        </w:r>
      </w:hyperlink>
    </w:p>
    <w:p w14:paraId="00000026" w14:textId="77777777" w:rsidR="005F1891" w:rsidRDefault="00000000">
      <w:pPr>
        <w:widowControl w:val="0"/>
        <w:shd w:val="clear" w:color="auto" w:fill="FFFFFF"/>
        <w:spacing w:before="220" w:after="220" w:line="240" w:lineRule="auto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Nunito" w:eastAsia="Nunito" w:hAnsi="Nunito" w:cs="Nunito"/>
          <w:b/>
          <w:sz w:val="20"/>
          <w:szCs w:val="20"/>
        </w:rPr>
        <w:t xml:space="preserve">Sara </w:t>
      </w:r>
      <w:proofErr w:type="spellStart"/>
      <w:r>
        <w:rPr>
          <w:rFonts w:ascii="Nunito" w:eastAsia="Nunito" w:hAnsi="Nunito" w:cs="Nunito"/>
          <w:b/>
          <w:sz w:val="20"/>
          <w:szCs w:val="20"/>
        </w:rPr>
        <w:t>Díez</w:t>
      </w:r>
      <w:proofErr w:type="spellEnd"/>
      <w:r>
        <w:rPr>
          <w:rFonts w:ascii="Nunito" w:eastAsia="Nunito" w:hAnsi="Nunito" w:cs="Nunito"/>
          <w:b/>
          <w:sz w:val="20"/>
          <w:szCs w:val="20"/>
        </w:rPr>
        <w:t xml:space="preserve"> </w:t>
      </w:r>
      <w:r>
        <w:rPr>
          <w:rFonts w:ascii="Nunito" w:eastAsia="Nunito" w:hAnsi="Nunito" w:cs="Nunito"/>
          <w:sz w:val="20"/>
          <w:szCs w:val="20"/>
        </w:rPr>
        <w:t xml:space="preserve">y </w:t>
      </w:r>
      <w:proofErr w:type="spellStart"/>
      <w:r>
        <w:rPr>
          <w:rFonts w:ascii="Nunito" w:eastAsia="Nunito" w:hAnsi="Nunito" w:cs="Nunito"/>
          <w:b/>
          <w:sz w:val="20"/>
          <w:szCs w:val="20"/>
        </w:rPr>
        <w:t>Alfons</w:t>
      </w:r>
      <w:proofErr w:type="spellEnd"/>
      <w:r>
        <w:rPr>
          <w:rFonts w:ascii="Nunito" w:eastAsia="Nunito" w:hAnsi="Nunito" w:cs="Nunito"/>
          <w:b/>
          <w:sz w:val="20"/>
          <w:szCs w:val="20"/>
        </w:rPr>
        <w:t xml:space="preserve"> </w:t>
      </w:r>
      <w:proofErr w:type="spellStart"/>
      <w:r>
        <w:rPr>
          <w:rFonts w:ascii="Nunito" w:eastAsia="Nunito" w:hAnsi="Nunito" w:cs="Nunito"/>
          <w:b/>
          <w:sz w:val="20"/>
          <w:szCs w:val="20"/>
        </w:rPr>
        <w:t>Martinell</w:t>
      </w:r>
      <w:proofErr w:type="spellEnd"/>
      <w:r>
        <w:rPr>
          <w:rFonts w:ascii="Nunito" w:eastAsia="Nunito" w:hAnsi="Nunito" w:cs="Nunito"/>
          <w:b/>
          <w:sz w:val="20"/>
          <w:szCs w:val="20"/>
        </w:rPr>
        <w:t xml:space="preserve"> </w:t>
      </w:r>
      <w:proofErr w:type="spellStart"/>
      <w:r>
        <w:rPr>
          <w:rFonts w:ascii="Nunito" w:eastAsia="Nunito" w:hAnsi="Nunito" w:cs="Nunito"/>
          <w:i/>
          <w:sz w:val="20"/>
          <w:szCs w:val="20"/>
        </w:rPr>
        <w:t>Mondiacult</w:t>
      </w:r>
      <w:proofErr w:type="spellEnd"/>
      <w:r>
        <w:rPr>
          <w:rFonts w:ascii="Nunito" w:eastAsia="Nunito" w:hAnsi="Nunito" w:cs="Nunito"/>
          <w:i/>
          <w:sz w:val="20"/>
          <w:szCs w:val="20"/>
        </w:rPr>
        <w:t xml:space="preserve"> 2022. </w:t>
      </w:r>
      <w:hyperlink r:id="rId6">
        <w:r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https://www.unesco.org/es/articles/mondiacult-2022-los-estados-adoptan-una-declaracion-historica-en-favor-de-la-cultura</w:t>
        </w:r>
      </w:hyperlink>
    </w:p>
    <w:sectPr w:rsidR="005F18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91"/>
    <w:rsid w:val="005F1891"/>
    <w:rsid w:val="00F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2F80F-9644-4295-9A79-B451E287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sco.org/es/articles/mondiacult-2022-los-estados-adoptan-una-declaracion-historica-en-favor-de-la-cultura" TargetMode="External"/><Relationship Id="rId5" Type="http://schemas.openxmlformats.org/officeDocument/2006/relationships/hyperlink" Target="https://bit.ly/" TargetMode="External"/><Relationship Id="rId4" Type="http://schemas.openxmlformats.org/officeDocument/2006/relationships/hyperlink" Target="https://www.segib.org/?document=estrategia-iberoamericana-de-cultura-y-desarrollo-sosteni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BenitoTejero, Jesús Joaquin</cp:lastModifiedBy>
  <cp:revision>2</cp:revision>
  <dcterms:created xsi:type="dcterms:W3CDTF">2022-11-21T15:49:00Z</dcterms:created>
  <dcterms:modified xsi:type="dcterms:W3CDTF">2022-11-21T15:49:00Z</dcterms:modified>
</cp:coreProperties>
</file>